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 w:eastAsia="zh-CN"/>
        </w:rPr>
        <w:t>德阳市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  <w:lang w:val="en-US" w:eastAsia="zh-Hans"/>
        </w:rPr>
        <w:t>鼓励公众参与城市管理激励办法</w:t>
      </w: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（试行）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  <w:lang w:eastAsia="zh-Han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eastAsia="zh-Hans"/>
        </w:rPr>
        <w:t>（</w:t>
      </w:r>
      <w:r>
        <w:rPr>
          <w:rFonts w:hint="eastAsia" w:eastAsia="楷体_GB2312" w:cs="Times New Roman"/>
          <w:b/>
          <w:bCs/>
          <w:sz w:val="32"/>
          <w:szCs w:val="32"/>
          <w:lang w:val="en-US" w:eastAsia="zh-CN"/>
        </w:rPr>
        <w:t>征求意见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Hans"/>
        </w:rPr>
        <w:t>稿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eastAsia="zh-Hans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lang w:val="en-US" w:eastAsia="zh-Hans"/>
        </w:rPr>
      </w:pP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第</w:t>
      </w:r>
      <w:r>
        <w:rPr>
          <w:rFonts w:hint="default" w:ascii="Times New Roman" w:hAnsi="Times New Roman" w:eastAsia="黑体" w:cs="Times New Roman"/>
          <w:color w:val="auto"/>
          <w:lang w:val="en-US" w:eastAsia="zh-Hans"/>
        </w:rPr>
        <w:t>一</w:t>
      </w: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 xml:space="preserve">条  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为激励公众参与城市管理的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城市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主人翁意识，加强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中心城区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城市综合管理，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推动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西部现代化典范城市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建设。根据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《德阳市城市管理条例》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等有关规定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，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结合我市实际，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制定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本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CESI仿宋-GB2312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第二条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 xml:space="preserve">  本办法所称公众参与城市管理是指公众通过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12345政务服务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热线、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城市管理主管部门或者相关行政主管部门</w:t>
      </w:r>
      <w:r>
        <w:rPr>
          <w:rFonts w:hint="eastAsia" w:eastAsia="CESI仿宋-GB2312" w:cs="Times New Roman"/>
          <w:color w:val="auto"/>
          <w:lang w:val="en-US" w:eastAsia="zh-CN"/>
        </w:rPr>
        <w:t>（以下简称城市管理部门）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政务网站等，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或者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现场问政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议政活动等线上线下平台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参与城市管理，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对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城市治理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提出意见建议，举报违反城市管理规定的行为。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eastAsia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第三条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 xml:space="preserve">  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公众参与城市管理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遵循实事求是、公开透明、保密守信、合理合法的原则。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由市、区（市、县）依法履行城市管理职责的</w:t>
      </w:r>
      <w:r>
        <w:rPr>
          <w:rFonts w:hint="eastAsia" w:eastAsia="CESI仿宋-GB2312" w:cs="Times New Roman"/>
          <w:color w:val="auto"/>
          <w:lang w:val="en-US" w:eastAsia="zh-CN"/>
        </w:rPr>
        <w:t>城市管理部门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组织实施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CESI仿宋-GB2312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第四条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市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、区（市、县）实行城市管理的区域适用本办法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CESI仿宋-GB2312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第</w:t>
      </w:r>
      <w:r>
        <w:rPr>
          <w:rFonts w:hint="eastAsia" w:eastAsia="黑体" w:cs="Times New Roman"/>
          <w:color w:val="auto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条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　公众通过以下渠道参与城市管理：拨打12345政务服务热线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、城市管理部门公布的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举报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投诉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电话；关注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城市管理部门政务网站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，通过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“我要留言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”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等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功能模块；参加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现场问政议政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活动，通过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“城管开放日”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、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电台直播互动等方式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提出意见建议或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者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举报违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法违规案件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线索。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CESI仿宋-GB2312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lang w:eastAsia="zh-CN"/>
        </w:rPr>
        <w:t>第</w:t>
      </w:r>
      <w:r>
        <w:rPr>
          <w:rFonts w:hint="eastAsia" w:eastAsia="黑体" w:cs="Times New Roman"/>
          <w:color w:val="auto"/>
          <w:lang w:eastAsia="zh-CN"/>
        </w:rPr>
        <w:t>六</w:t>
      </w:r>
      <w:r>
        <w:rPr>
          <w:rFonts w:hint="default" w:ascii="Times New Roman" w:hAnsi="Times New Roman" w:eastAsia="黑体" w:cs="Times New Roman"/>
          <w:color w:val="auto"/>
          <w:lang w:eastAsia="zh-CN"/>
        </w:rPr>
        <w:t>条</w:t>
      </w: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 xml:space="preserve">  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公众被采纳运用</w:t>
      </w:r>
      <w:r>
        <w:rPr>
          <w:rFonts w:hint="eastAsia" w:eastAsia="CESI仿宋-GB2312" w:cs="Times New Roman"/>
          <w:color w:val="auto"/>
          <w:lang w:val="en-US" w:eastAsia="zh-CN"/>
        </w:rPr>
        <w:t>的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意见建议应同时符合下列条件：（一）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意见建议适用于《德阳市城市管理条例》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等有关法律法规的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法定范围，有可执行性；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（二）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意见建议属首次提出，且未在实际工作中被运用过，有一定的创新性；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（三）意见建议被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采纳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并被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运用到实际工作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中，对城市管理工作有一定的推动性。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CESI仿宋-GB2312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  <w:lang w:eastAsia="zh-CN"/>
        </w:rPr>
        <w:t>第</w:t>
      </w:r>
      <w:r>
        <w:rPr>
          <w:rFonts w:hint="eastAsia" w:eastAsia="黑体" w:cs="Times New Roman"/>
          <w:color w:val="auto"/>
          <w:lang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lang w:eastAsia="zh-CN"/>
        </w:rPr>
        <w:t>条</w:t>
      </w: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 xml:space="preserve"> </w:t>
      </w:r>
      <w:r>
        <w:rPr>
          <w:rFonts w:hint="eastAsia" w:eastAsia="CESI仿宋-GB2312" w:cs="Times New Roman"/>
          <w:color w:val="auto"/>
          <w:lang w:val="en-US" w:eastAsia="zh-CN"/>
        </w:rPr>
        <w:t>公众被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立案</w:t>
      </w:r>
      <w:r>
        <w:rPr>
          <w:rFonts w:hint="eastAsia" w:eastAsia="CESI仿宋-GB2312" w:cs="Times New Roman"/>
          <w:color w:val="auto"/>
          <w:lang w:val="en-US" w:eastAsia="zh-CN"/>
        </w:rPr>
        <w:t>的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举报应同时符合下列条件：（一）</w:t>
      </w:r>
      <w:r>
        <w:rPr>
          <w:rFonts w:hint="default" w:ascii="Times New Roman" w:hAnsi="Times New Roman" w:eastAsia="CESI仿宋-GB2312" w:cs="Times New Roman"/>
          <w:color w:val="auto"/>
        </w:rPr>
        <w:t>违法</w:t>
      </w:r>
      <w:r>
        <w:rPr>
          <w:rFonts w:hint="default" w:ascii="Times New Roman" w:hAnsi="Times New Roman" w:eastAsia="CESI仿宋-GB2312" w:cs="Times New Roman"/>
          <w:color w:val="auto"/>
          <w:lang w:eastAsia="zh-CN"/>
        </w:rPr>
        <w:t>行为</w:t>
      </w:r>
      <w:r>
        <w:rPr>
          <w:rFonts w:hint="default" w:ascii="Times New Roman" w:hAnsi="Times New Roman" w:eastAsia="CESI仿宋-GB2312" w:cs="Times New Roman"/>
          <w:color w:val="auto"/>
        </w:rPr>
        <w:t>有明确的举报对象、具体的举报事实</w:t>
      </w:r>
      <w:r>
        <w:rPr>
          <w:rFonts w:hint="default" w:ascii="Times New Roman" w:hAnsi="Times New Roman" w:eastAsia="CESI仿宋-GB2312" w:cs="Times New Roman"/>
          <w:color w:val="auto"/>
          <w:lang w:eastAsia="zh-CN"/>
        </w:rPr>
        <w:t>和</w:t>
      </w:r>
      <w:r>
        <w:rPr>
          <w:rFonts w:hint="default" w:ascii="Times New Roman" w:hAnsi="Times New Roman" w:eastAsia="CESI仿宋-GB2312" w:cs="Times New Roman"/>
          <w:color w:val="auto"/>
        </w:rPr>
        <w:t>线索；</w:t>
      </w:r>
      <w:r>
        <w:rPr>
          <w:rFonts w:hint="default" w:ascii="Times New Roman" w:hAnsi="Times New Roman" w:eastAsia="CESI仿宋-GB2312" w:cs="Times New Roman"/>
          <w:color w:val="auto"/>
          <w:lang w:eastAsia="zh-CN"/>
        </w:rPr>
        <w:t>（二）</w:t>
      </w:r>
      <w:r>
        <w:rPr>
          <w:rFonts w:hint="default" w:ascii="Times New Roman" w:hAnsi="Times New Roman" w:eastAsia="CESI仿宋-GB2312" w:cs="Times New Roman"/>
          <w:color w:val="auto"/>
        </w:rPr>
        <w:t>举报内容事先未被</w:t>
      </w:r>
      <w:r>
        <w:rPr>
          <w:rFonts w:hint="default" w:ascii="Times New Roman" w:hAnsi="Times New Roman" w:eastAsia="CESI仿宋-GB2312" w:cs="Times New Roman"/>
          <w:color w:val="auto"/>
          <w:lang w:eastAsia="zh-CN"/>
        </w:rPr>
        <w:t>城市管理</w:t>
      </w:r>
      <w:r>
        <w:rPr>
          <w:rFonts w:hint="eastAsia" w:eastAsia="CESI仿宋-GB2312" w:cs="Times New Roman"/>
          <w:color w:val="auto"/>
          <w:lang w:eastAsia="zh-CN"/>
        </w:rPr>
        <w:t>部门</w:t>
      </w:r>
      <w:r>
        <w:rPr>
          <w:rFonts w:hint="default" w:ascii="Times New Roman" w:hAnsi="Times New Roman" w:eastAsia="CESI仿宋-GB2312" w:cs="Times New Roman"/>
          <w:color w:val="auto"/>
        </w:rPr>
        <w:t>掌握</w:t>
      </w:r>
      <w:r>
        <w:rPr>
          <w:rFonts w:hint="default" w:ascii="Times New Roman" w:hAnsi="Times New Roman" w:eastAsia="CESI仿宋-GB2312" w:cs="Times New Roman"/>
          <w:color w:val="auto"/>
          <w:lang w:eastAsia="zh-CN"/>
        </w:rPr>
        <w:t>，</w:t>
      </w:r>
      <w:r>
        <w:rPr>
          <w:rFonts w:hint="eastAsia" w:eastAsia="CESI仿宋-GB2312" w:cs="Times New Roman"/>
          <w:color w:val="auto"/>
          <w:lang w:eastAsia="zh-CN"/>
        </w:rPr>
        <w:t>且</w:t>
      </w:r>
      <w:r>
        <w:rPr>
          <w:rFonts w:hint="default" w:ascii="Times New Roman" w:hAnsi="Times New Roman" w:eastAsia="CESI仿宋-GB2312" w:cs="Times New Roman"/>
          <w:color w:val="auto"/>
        </w:rPr>
        <w:t>查证属实</w:t>
      </w:r>
      <w:r>
        <w:rPr>
          <w:rFonts w:hint="default" w:ascii="Times New Roman" w:hAnsi="Times New Roman" w:eastAsia="CESI仿宋-GB2312" w:cs="Times New Roman"/>
          <w:color w:val="auto"/>
          <w:lang w:eastAsia="zh-CN"/>
        </w:rPr>
        <w:t>；（三）</w:t>
      </w:r>
      <w:r>
        <w:rPr>
          <w:rFonts w:hint="default" w:ascii="Times New Roman" w:hAnsi="Times New Roman" w:eastAsia="CESI仿宋-GB2312" w:cs="Times New Roman"/>
          <w:color w:val="auto"/>
        </w:rPr>
        <w:t>举报人在反映问题时，</w:t>
      </w:r>
      <w:r>
        <w:rPr>
          <w:rFonts w:hint="default" w:ascii="Times New Roman" w:hAnsi="Times New Roman" w:eastAsia="CESI仿宋-GB2312" w:cs="Times New Roman"/>
          <w:color w:val="auto"/>
          <w:lang w:eastAsia="zh-CN"/>
        </w:rPr>
        <w:t>应</w:t>
      </w:r>
      <w:r>
        <w:rPr>
          <w:rFonts w:hint="default" w:ascii="Times New Roman" w:hAnsi="Times New Roman" w:eastAsia="CESI仿宋-GB2312" w:cs="Times New Roman"/>
          <w:color w:val="auto"/>
        </w:rPr>
        <w:t>提供真实姓名、联系电话、举报事项和相关证据材料等。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lang w:eastAsia="zh-CN"/>
        </w:rPr>
        <w:t>第</w:t>
      </w:r>
      <w:r>
        <w:rPr>
          <w:rFonts w:hint="eastAsia" w:eastAsia="黑体" w:cs="Times New Roman"/>
          <w:color w:val="auto"/>
          <w:lang w:eastAsia="zh-CN"/>
        </w:rPr>
        <w:t>八</w:t>
      </w:r>
      <w:r>
        <w:rPr>
          <w:rFonts w:hint="default" w:ascii="Times New Roman" w:hAnsi="Times New Roman" w:eastAsia="黑体" w:cs="Times New Roman"/>
          <w:color w:val="auto"/>
          <w:lang w:eastAsia="zh-CN"/>
        </w:rPr>
        <w:t>条</w:t>
      </w: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城市管理部门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对</w:t>
      </w:r>
      <w:r>
        <w:rPr>
          <w:rFonts w:hint="eastAsia" w:cs="Times New Roman"/>
          <w:color w:val="auto"/>
          <w:lang w:val="en-US" w:eastAsia="zh-CN"/>
        </w:rPr>
        <w:t>意见建议被采纳运用的提出者、</w:t>
      </w:r>
      <w:r>
        <w:rPr>
          <w:rFonts w:hint="default" w:cs="Times New Roman"/>
          <w:color w:val="auto"/>
          <w:lang w:val="en-US" w:eastAsia="zh-CN"/>
        </w:rPr>
        <w:t>违</w:t>
      </w:r>
      <w:r>
        <w:rPr>
          <w:rFonts w:hint="eastAsia" w:cs="Times New Roman"/>
          <w:color w:val="auto"/>
          <w:lang w:val="en-US" w:eastAsia="zh-CN"/>
        </w:rPr>
        <w:t>法违规案件</w:t>
      </w:r>
      <w:r>
        <w:rPr>
          <w:rFonts w:hint="default" w:cs="Times New Roman"/>
          <w:color w:val="auto"/>
          <w:lang w:val="en-US" w:eastAsia="zh-CN"/>
        </w:rPr>
        <w:t>线索</w:t>
      </w:r>
      <w:r>
        <w:rPr>
          <w:rFonts w:hint="eastAsia" w:cs="Times New Roman"/>
          <w:color w:val="auto"/>
          <w:lang w:val="en-US" w:eastAsia="zh-CN"/>
        </w:rPr>
        <w:t>被立案的举报人，应当予以奖励。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两人以上提出内容相近</w:t>
      </w:r>
      <w:r>
        <w:rPr>
          <w:rFonts w:hint="default" w:ascii="Times New Roman" w:hAnsi="Times New Roman" w:cs="Times New Roman"/>
          <w:color w:val="auto"/>
          <w:lang w:val="en-US" w:eastAsia="zh-CN"/>
        </w:rPr>
        <w:t>且具有较高价值的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意见建议时，</w:t>
      </w:r>
      <w:r>
        <w:rPr>
          <w:rFonts w:hint="eastAsia" w:cs="Times New Roman"/>
          <w:color w:val="auto"/>
          <w:lang w:val="en-US" w:eastAsia="zh-CN"/>
        </w:rPr>
        <w:t>奖励</w:t>
      </w:r>
      <w:r>
        <w:rPr>
          <w:rFonts w:hint="default" w:ascii="Times New Roman" w:hAnsi="Times New Roman" w:cs="Times New Roman"/>
          <w:color w:val="auto"/>
          <w:lang w:val="en-US" w:eastAsia="zh-CN"/>
        </w:rPr>
        <w:t>第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一</w:t>
      </w:r>
      <w:r>
        <w:rPr>
          <w:rFonts w:hint="default" w:ascii="Times New Roman" w:hAnsi="Times New Roman" w:cs="Times New Roman"/>
          <w:color w:val="auto"/>
          <w:lang w:val="en-US" w:eastAsia="zh-CN"/>
        </w:rPr>
        <w:t>个提出者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，以系统</w:t>
      </w:r>
      <w:r>
        <w:rPr>
          <w:rFonts w:hint="default" w:ascii="Times New Roman" w:hAnsi="Times New Roman" w:cs="Times New Roman"/>
          <w:color w:val="auto"/>
          <w:lang w:val="en-US" w:eastAsia="zh-CN"/>
        </w:rPr>
        <w:t>登记或者现场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登记时间为准</w:t>
      </w:r>
      <w:r>
        <w:rPr>
          <w:rFonts w:hint="default" w:ascii="Times New Roman" w:hAnsi="Times New Roman" w:cs="Times New Roman"/>
          <w:color w:val="auto"/>
          <w:lang w:val="en-US" w:eastAsia="zh-CN"/>
        </w:rPr>
        <w:t>。同一案件</w:t>
      </w:r>
      <w:r>
        <w:rPr>
          <w:rFonts w:hint="eastAsia" w:cs="Times New Roman"/>
          <w:color w:val="auto"/>
          <w:lang w:val="en-US" w:eastAsia="zh-CN"/>
        </w:rPr>
        <w:t>线索</w:t>
      </w:r>
      <w:r>
        <w:rPr>
          <w:rFonts w:hint="default" w:ascii="Times New Roman" w:hAnsi="Times New Roman" w:cs="Times New Roman"/>
          <w:color w:val="auto"/>
          <w:lang w:val="en-US" w:eastAsia="zh-CN"/>
        </w:rPr>
        <w:t>由两个以上举报人分别举报的，</w:t>
      </w:r>
      <w:r>
        <w:rPr>
          <w:rFonts w:hint="eastAsia" w:cs="Times New Roman"/>
          <w:color w:val="auto"/>
          <w:lang w:val="en-US" w:eastAsia="zh-CN"/>
        </w:rPr>
        <w:t>奖励</w:t>
      </w:r>
      <w:r>
        <w:rPr>
          <w:rFonts w:hint="default" w:ascii="Times New Roman" w:hAnsi="Times New Roman" w:cs="Times New Roman"/>
          <w:color w:val="auto"/>
          <w:lang w:val="en-US" w:eastAsia="zh-CN"/>
        </w:rPr>
        <w:t>第一个实名举报人，以受理时间为准；两人以上联名举报同一案件的，按一案</w:t>
      </w:r>
      <w:r>
        <w:rPr>
          <w:rFonts w:hint="eastAsia" w:cs="Times New Roman"/>
          <w:color w:val="auto"/>
          <w:lang w:val="en-US" w:eastAsia="zh-CN"/>
        </w:rPr>
        <w:t>奖励</w:t>
      </w:r>
      <w:r>
        <w:rPr>
          <w:rFonts w:hint="default" w:ascii="Times New Roman" w:hAnsi="Times New Roman" w:cs="Times New Roman"/>
          <w:color w:val="auto"/>
          <w:lang w:val="en-US" w:eastAsia="zh-CN"/>
        </w:rPr>
        <w:t>；同一举报人通过多种方式举报同一案件的，经查证属实后，按一案</w:t>
      </w:r>
      <w:r>
        <w:rPr>
          <w:rFonts w:hint="eastAsia" w:cs="Times New Roman"/>
          <w:color w:val="auto"/>
          <w:lang w:val="en-US" w:eastAsia="zh-CN"/>
        </w:rPr>
        <w:t>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lang w:eastAsia="zh-CN"/>
        </w:rPr>
        <w:t>第</w:t>
      </w:r>
      <w:r>
        <w:rPr>
          <w:rFonts w:hint="eastAsia" w:eastAsia="黑体" w:cs="Times New Roman"/>
          <w:color w:val="auto"/>
          <w:lang w:eastAsia="zh-CN"/>
        </w:rPr>
        <w:t>九</w:t>
      </w:r>
      <w:r>
        <w:rPr>
          <w:rFonts w:hint="default" w:ascii="Times New Roman" w:hAnsi="Times New Roman" w:eastAsia="黑体" w:cs="Times New Roman"/>
          <w:color w:val="auto"/>
          <w:lang w:eastAsia="zh-CN"/>
        </w:rPr>
        <w:t>条</w:t>
      </w: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公众月举报</w:t>
      </w:r>
      <w:r>
        <w:rPr>
          <w:rFonts w:hint="eastAsia" w:cs="Times New Roman"/>
          <w:color w:val="auto"/>
          <w:lang w:val="en-US" w:eastAsia="zh-CN"/>
        </w:rPr>
        <w:t>违法违规行为</w:t>
      </w:r>
      <w:r>
        <w:rPr>
          <w:rFonts w:hint="default" w:ascii="Times New Roman" w:hAnsi="Times New Roman" w:cs="Times New Roman"/>
          <w:color w:val="auto"/>
          <w:lang w:val="en-US" w:eastAsia="zh-CN"/>
        </w:rPr>
        <w:t>立案数达到10件以上</w:t>
      </w:r>
      <w:r>
        <w:rPr>
          <w:rFonts w:hint="eastAsia" w:cs="Times New Roman"/>
          <w:color w:val="auto"/>
          <w:lang w:val="en-US" w:eastAsia="zh-CN"/>
        </w:rPr>
        <w:t>的</w:t>
      </w:r>
      <w:r>
        <w:rPr>
          <w:rFonts w:hint="default" w:ascii="Times New Roman" w:hAnsi="Times New Roman" w:cs="Times New Roman"/>
          <w:color w:val="auto"/>
          <w:lang w:val="en-US" w:eastAsia="zh-CN"/>
        </w:rPr>
        <w:t>（当月同一问题反复举报的，按1件计算），可参与“热心市民”奖评选。季采纳运用建议数达到1件以上</w:t>
      </w:r>
      <w:r>
        <w:rPr>
          <w:rFonts w:hint="eastAsia" w:cs="Times New Roman"/>
          <w:color w:val="auto"/>
          <w:lang w:val="en-US" w:eastAsia="zh-CN"/>
        </w:rPr>
        <w:t>的</w:t>
      </w:r>
      <w:r>
        <w:rPr>
          <w:rFonts w:hint="default" w:ascii="Times New Roman" w:hAnsi="Times New Roman" w:cs="Times New Roman"/>
          <w:color w:val="auto"/>
          <w:lang w:val="en-US" w:eastAsia="zh-CN"/>
        </w:rPr>
        <w:t>（当季同一建议反复提出的，按1件计算），可参与“好点子”奖评选。当年同时获得过“好点子”和“热心市民”奖荣誉的</w:t>
      </w:r>
      <w:r>
        <w:rPr>
          <w:rFonts w:hint="eastAsia" w:cs="Times New Roman"/>
          <w:color w:val="auto"/>
          <w:lang w:val="en-US" w:eastAsia="zh-CN"/>
        </w:rPr>
        <w:t>，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可参</w:t>
      </w:r>
      <w:r>
        <w:rPr>
          <w:rFonts w:hint="eastAsia" w:cs="Times New Roman"/>
          <w:color w:val="auto"/>
          <w:lang w:val="en-US" w:eastAsia="zh-CN"/>
        </w:rPr>
        <w:t>与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“荣誉市民”奖评选。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第</w:t>
      </w:r>
      <w:r>
        <w:rPr>
          <w:rFonts w:hint="eastAsia" w:eastAsia="黑体" w:cs="Times New Roman"/>
          <w:color w:val="auto"/>
          <w:lang w:val="en-US" w:eastAsia="zh-CN"/>
        </w:rPr>
        <w:t>十</w:t>
      </w: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 xml:space="preserve">条 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eastAsia" w:cs="Times New Roman"/>
          <w:color w:val="auto"/>
          <w:lang w:val="en-US" w:eastAsia="zh-CN"/>
        </w:rPr>
        <w:t>被采纳的意见建议或立案的投诉主体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为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德阳市级党政机关</w:t>
      </w:r>
      <w:r>
        <w:rPr>
          <w:rFonts w:hint="eastAsia" w:cs="Times New Roman"/>
          <w:color w:val="auto"/>
          <w:lang w:val="en-US" w:eastAsia="zh-CN"/>
        </w:rPr>
        <w:t>的，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由城市管理部门发出感谢信，</w:t>
      </w:r>
      <w:r>
        <w:rPr>
          <w:rFonts w:hint="eastAsia" w:cs="Times New Roman"/>
          <w:color w:val="auto"/>
          <w:lang w:val="en-US" w:eastAsia="zh-CN"/>
        </w:rPr>
        <w:t>可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在目标绩效考核中加分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。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公众提出的</w:t>
      </w:r>
      <w:r>
        <w:rPr>
          <w:rFonts w:hint="default" w:ascii="Times New Roman" w:hAnsi="Times New Roman" w:cs="Times New Roman"/>
          <w:color w:val="auto"/>
          <w:lang w:val="en-US" w:eastAsia="zh-CN"/>
        </w:rPr>
        <w:t>意见建议或者举报的线索，属于本人所在单位法定工作职责范围的，不予</w:t>
      </w:r>
      <w:r>
        <w:rPr>
          <w:rFonts w:hint="eastAsia" w:cs="Times New Roman"/>
          <w:color w:val="auto"/>
          <w:lang w:val="en-US" w:eastAsia="zh-CN"/>
        </w:rPr>
        <w:t>奖励</w:t>
      </w:r>
      <w:r>
        <w:rPr>
          <w:rFonts w:hint="default" w:ascii="Times New Roman" w:hAnsi="Times New Roman" w:cs="Times New Roman"/>
          <w:color w:val="auto"/>
          <w:lang w:val="en-US" w:eastAsia="zh-CN"/>
        </w:rPr>
        <w:t>；已经获得有关部门奖励的，不重复</w:t>
      </w:r>
      <w:r>
        <w:rPr>
          <w:rFonts w:hint="eastAsia" w:cs="Times New Roman"/>
          <w:color w:val="auto"/>
          <w:lang w:val="en-US" w:eastAsia="zh-CN"/>
        </w:rPr>
        <w:t>奖励</w:t>
      </w:r>
      <w:r>
        <w:rPr>
          <w:rFonts w:hint="default" w:ascii="Times New Roman" w:hAnsi="Times New Roman" w:cs="Times New Roman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lang w:eastAsia="zh-CN"/>
        </w:rPr>
        <w:t>第十</w:t>
      </w:r>
      <w:r>
        <w:rPr>
          <w:rFonts w:hint="eastAsia" w:eastAsia="黑体" w:cs="Times New Roman"/>
          <w:color w:val="auto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auto"/>
          <w:lang w:eastAsia="zh-CN"/>
        </w:rPr>
        <w:t>条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 xml:space="preserve">  </w:t>
      </w:r>
      <w:r>
        <w:rPr>
          <w:rFonts w:hint="eastAsia" w:eastAsia="CESI仿宋-GB2312" w:cs="Times New Roman"/>
          <w:color w:val="auto"/>
          <w:lang w:val="en-US" w:eastAsia="zh-CN"/>
        </w:rPr>
        <w:t>城市管理部门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对参与公众的信息资料，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应当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严格保密，不泄露公众的任何个人信息，并维护其合法权益。</w:t>
      </w:r>
      <w:r>
        <w:rPr>
          <w:rFonts w:hint="eastAsia" w:eastAsia="CESI仿宋-GB2312" w:cs="Times New Roman"/>
          <w:color w:val="auto"/>
          <w:lang w:val="en-US" w:eastAsia="zh-CN"/>
        </w:rPr>
        <w:t>对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举报人弄虚造假、恶意制造问题的，取消</w:t>
      </w:r>
      <w:r>
        <w:rPr>
          <w:rFonts w:hint="eastAsia" w:eastAsia="CESI仿宋-GB2312" w:cs="Times New Roman"/>
          <w:color w:val="auto"/>
          <w:lang w:val="en-US" w:eastAsia="zh-CN"/>
        </w:rPr>
        <w:t>奖励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资格，纳入不诚信黑名单予以曝光并追究相关责任。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jc w:val="left"/>
        <w:textAlignment w:val="auto"/>
        <w:rPr>
          <w:rFonts w:hint="default" w:ascii="Times New Roman" w:hAnsi="Times New Roman" w:cs="Times New Roman"/>
          <w:color w:val="auto"/>
          <w:lang w:val="en-US" w:eastAsia="zh-Hans"/>
        </w:rPr>
      </w:pPr>
      <w:r>
        <w:rPr>
          <w:rFonts w:hint="default" w:ascii="Times New Roman" w:hAnsi="Times New Roman" w:eastAsia="黑体" w:cs="Times New Roman"/>
          <w:color w:val="auto"/>
          <w:lang w:eastAsia="zh-CN"/>
        </w:rPr>
        <w:t>第十</w:t>
      </w:r>
      <w:r>
        <w:rPr>
          <w:rFonts w:hint="eastAsia" w:eastAsia="黑体" w:cs="Times New Roman"/>
          <w:color w:val="auto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auto"/>
          <w:lang w:eastAsia="zh-CN"/>
        </w:rPr>
        <w:t>条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eastAsia="CESI仿宋-GB2312" w:cs="Times New Roman"/>
          <w:color w:val="auto"/>
          <w:lang w:val="en-US" w:eastAsia="zh-Hans"/>
        </w:rPr>
        <w:t>市</w:t>
      </w:r>
      <w:r>
        <w:rPr>
          <w:rFonts w:hint="eastAsia" w:ascii="Times New Roman" w:hAnsi="Times New Roman" w:eastAsia="CESI仿宋-GB2312" w:cs="Times New Roman"/>
          <w:color w:val="auto"/>
          <w:lang w:val="en-US" w:eastAsia="zh-CN"/>
        </w:rPr>
        <w:t>、区（市、县）</w:t>
      </w:r>
      <w:r>
        <w:rPr>
          <w:rFonts w:hint="default" w:ascii="Times New Roman" w:hAnsi="Times New Roman" w:eastAsia="CESI仿宋-GB2312" w:cs="Times New Roman"/>
          <w:color w:val="auto"/>
          <w:lang w:val="en-US" w:eastAsia="zh-CN"/>
        </w:rPr>
        <w:t>设立公众参与城市管理专项</w:t>
      </w:r>
      <w:r>
        <w:rPr>
          <w:rFonts w:hint="eastAsia" w:eastAsia="CESI仿宋-GB2312" w:cs="Times New Roman"/>
          <w:color w:val="auto"/>
          <w:lang w:val="en-US" w:eastAsia="zh-CN"/>
        </w:rPr>
        <w:t>经费</w:t>
      </w:r>
      <w:r>
        <w:rPr>
          <w:rFonts w:hint="default" w:ascii="Times New Roman" w:hAnsi="Times New Roman" w:cs="Times New Roman"/>
          <w:color w:val="auto"/>
          <w:lang w:val="en-US" w:eastAsia="zh-CN"/>
        </w:rPr>
        <w:t>，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纳入</w:t>
      </w:r>
      <w:r>
        <w:rPr>
          <w:rFonts w:hint="default" w:ascii="Times New Roman" w:hAnsi="Times New Roman" w:cs="Times New Roman"/>
          <w:color w:val="auto"/>
          <w:lang w:val="en-US" w:eastAsia="zh-CN"/>
        </w:rPr>
        <w:t>城市管理部门</w:t>
      </w:r>
      <w:r>
        <w:rPr>
          <w:rFonts w:hint="default" w:ascii="Times New Roman" w:hAnsi="Times New Roman" w:cs="Times New Roman"/>
          <w:color w:val="auto"/>
          <w:lang w:val="en-US" w:eastAsia="zh-Hans"/>
        </w:rPr>
        <w:t>年度预算</w:t>
      </w:r>
      <w:r>
        <w:rPr>
          <w:rFonts w:hint="eastAsia" w:cs="Times New Roman"/>
          <w:color w:val="auto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CESI仿宋-GB2312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第十</w:t>
      </w:r>
      <w:r>
        <w:rPr>
          <w:rFonts w:hint="eastAsia" w:eastAsia="黑体" w:cs="Times New Roman"/>
          <w:color w:val="auto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条</w:t>
      </w:r>
      <w:r>
        <w:rPr>
          <w:rFonts w:hint="default" w:ascii="Times New Roman" w:hAnsi="Times New Roman" w:cs="Times New Roman"/>
          <w:color w:val="auto"/>
          <w:lang w:val="en-US" w:eastAsia="zh-CN"/>
        </w:rPr>
        <w:t xml:space="preserve">  本办法由德阳市城市管理行政执法局负责解释，自发布之日起施行，试行2年。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textAlignment w:val="auto"/>
        <w:rPr>
          <w:rFonts w:hint="default" w:ascii="Times New Roman" w:hAnsi="Times New Roman" w:eastAsia="CESI仿宋-GB2312" w:cs="Times New Roman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2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lang w:val="en-US" w:eastAsia="zh-Hans"/>
        </w:rPr>
      </w:pPr>
    </w:p>
    <w:sectPr>
      <w:footerReference r:id="rId3" w:type="default"/>
      <w:pgSz w:w="11906" w:h="16838"/>
      <w:pgMar w:top="2098" w:right="1474" w:bottom="1984" w:left="1587" w:header="850" w:footer="850" w:gutter="0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center"/>
          <w:rPr>
            <w:rFonts w:hint="eastAsia"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false"/>
  <w:bordersDoNotSurroundFooter w:val="false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EE"/>
    <w:rsid w:val="000B0B26"/>
    <w:rsid w:val="000E4200"/>
    <w:rsid w:val="002E11AB"/>
    <w:rsid w:val="00485A6A"/>
    <w:rsid w:val="004C4AEE"/>
    <w:rsid w:val="005A1532"/>
    <w:rsid w:val="005D7326"/>
    <w:rsid w:val="009F6B1D"/>
    <w:rsid w:val="00A52A2D"/>
    <w:rsid w:val="00A85C0C"/>
    <w:rsid w:val="00AE3EDE"/>
    <w:rsid w:val="00D934F7"/>
    <w:rsid w:val="00E0772A"/>
    <w:rsid w:val="07DD46B0"/>
    <w:rsid w:val="12FF8117"/>
    <w:rsid w:val="1FEBB589"/>
    <w:rsid w:val="2E7A3180"/>
    <w:rsid w:val="3477FACF"/>
    <w:rsid w:val="35DF9E83"/>
    <w:rsid w:val="377AFDDE"/>
    <w:rsid w:val="37F6233C"/>
    <w:rsid w:val="37FFFA74"/>
    <w:rsid w:val="3AAFB5AE"/>
    <w:rsid w:val="3EEF3891"/>
    <w:rsid w:val="3EEFBAA2"/>
    <w:rsid w:val="3F7B2267"/>
    <w:rsid w:val="3FF7DA61"/>
    <w:rsid w:val="475C2F23"/>
    <w:rsid w:val="4DC7D118"/>
    <w:rsid w:val="55FF0DA6"/>
    <w:rsid w:val="57ABE6EF"/>
    <w:rsid w:val="57BBAC7E"/>
    <w:rsid w:val="5DBA2A1A"/>
    <w:rsid w:val="5DBBD3F6"/>
    <w:rsid w:val="5E7D27B0"/>
    <w:rsid w:val="5F7944FE"/>
    <w:rsid w:val="5FBB40D2"/>
    <w:rsid w:val="5FD94D5A"/>
    <w:rsid w:val="5FE35BF4"/>
    <w:rsid w:val="5FEA73E6"/>
    <w:rsid w:val="5FFB9E0F"/>
    <w:rsid w:val="5FFF14CB"/>
    <w:rsid w:val="627B00ED"/>
    <w:rsid w:val="6773D2D8"/>
    <w:rsid w:val="67CF000F"/>
    <w:rsid w:val="69DF0B12"/>
    <w:rsid w:val="6AB78F4D"/>
    <w:rsid w:val="6BD9B908"/>
    <w:rsid w:val="6CFEEE9B"/>
    <w:rsid w:val="6EBB69D5"/>
    <w:rsid w:val="6EFE8A59"/>
    <w:rsid w:val="6FFF7AD2"/>
    <w:rsid w:val="73F70531"/>
    <w:rsid w:val="76F636A8"/>
    <w:rsid w:val="79D3F8C8"/>
    <w:rsid w:val="7AC50286"/>
    <w:rsid w:val="7AFE8CC4"/>
    <w:rsid w:val="7BBFE9A5"/>
    <w:rsid w:val="7CB78BD6"/>
    <w:rsid w:val="7DFF6B58"/>
    <w:rsid w:val="7E77BE83"/>
    <w:rsid w:val="7EDBB660"/>
    <w:rsid w:val="7EF96171"/>
    <w:rsid w:val="7EFD2B09"/>
    <w:rsid w:val="7EFF2847"/>
    <w:rsid w:val="7F3FFBE2"/>
    <w:rsid w:val="7F5BDDE1"/>
    <w:rsid w:val="7F6CE1A1"/>
    <w:rsid w:val="7F7A53BA"/>
    <w:rsid w:val="7F7B0734"/>
    <w:rsid w:val="7F7F3960"/>
    <w:rsid w:val="7F9F8F32"/>
    <w:rsid w:val="7FDDB229"/>
    <w:rsid w:val="7FEEBE06"/>
    <w:rsid w:val="7FFD24D2"/>
    <w:rsid w:val="7FFFABA0"/>
    <w:rsid w:val="87EFB62E"/>
    <w:rsid w:val="8FBD6AA7"/>
    <w:rsid w:val="A59ED809"/>
    <w:rsid w:val="A7AB99B9"/>
    <w:rsid w:val="A7FFFB68"/>
    <w:rsid w:val="AFFBB7C6"/>
    <w:rsid w:val="AFFF5920"/>
    <w:rsid w:val="B39EA40C"/>
    <w:rsid w:val="B46F040C"/>
    <w:rsid w:val="B4DF50F7"/>
    <w:rsid w:val="B7F35252"/>
    <w:rsid w:val="B9EF4B3C"/>
    <w:rsid w:val="BAD7AC2C"/>
    <w:rsid w:val="BAF7400E"/>
    <w:rsid w:val="BB3D230F"/>
    <w:rsid w:val="BBF7F517"/>
    <w:rsid w:val="BBFFEB7E"/>
    <w:rsid w:val="BFFE66A9"/>
    <w:rsid w:val="BFFF17FF"/>
    <w:rsid w:val="D5FD55B9"/>
    <w:rsid w:val="D9F6E053"/>
    <w:rsid w:val="DA6FAB9B"/>
    <w:rsid w:val="DAF7C5F2"/>
    <w:rsid w:val="DCFD1FCC"/>
    <w:rsid w:val="DDB72538"/>
    <w:rsid w:val="DEFE8A22"/>
    <w:rsid w:val="DEFFBB2C"/>
    <w:rsid w:val="DFB5D61F"/>
    <w:rsid w:val="DFD75877"/>
    <w:rsid w:val="DFE72B2E"/>
    <w:rsid w:val="E27BF6AD"/>
    <w:rsid w:val="E37F55EC"/>
    <w:rsid w:val="E53CCE36"/>
    <w:rsid w:val="E7FE5A96"/>
    <w:rsid w:val="EDFF1C05"/>
    <w:rsid w:val="EFEFA422"/>
    <w:rsid w:val="F2FDE51C"/>
    <w:rsid w:val="F357944F"/>
    <w:rsid w:val="F37F0149"/>
    <w:rsid w:val="F4FFC8B4"/>
    <w:rsid w:val="F55B05F4"/>
    <w:rsid w:val="F5FF1412"/>
    <w:rsid w:val="F5FFA1B5"/>
    <w:rsid w:val="F75FDFE3"/>
    <w:rsid w:val="F7CFECDC"/>
    <w:rsid w:val="F7FB2F87"/>
    <w:rsid w:val="F7FBB2F2"/>
    <w:rsid w:val="F7FFFBE1"/>
    <w:rsid w:val="FA7B9BF8"/>
    <w:rsid w:val="FBA7D3A4"/>
    <w:rsid w:val="FBD97764"/>
    <w:rsid w:val="FBF6A802"/>
    <w:rsid w:val="FCE67852"/>
    <w:rsid w:val="FDBF88D0"/>
    <w:rsid w:val="FDF5AD58"/>
    <w:rsid w:val="FF1DEC9D"/>
    <w:rsid w:val="FF6DD308"/>
    <w:rsid w:val="FF7F6481"/>
    <w:rsid w:val="FFDFF4A7"/>
    <w:rsid w:val="FFFB20D3"/>
    <w:rsid w:val="FFFC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段落样式"/>
    <w:basedOn w:val="1"/>
    <w:qFormat/>
    <w:uiPriority w:val="0"/>
    <w:pPr>
      <w:spacing w:line="600" w:lineRule="exact"/>
      <w:ind w:firstLine="200" w:firstLineChars="200"/>
    </w:pPr>
  </w:style>
  <w:style w:type="paragraph" w:customStyle="1" w:styleId="8">
    <w:name w:val="标题样式"/>
    <w:basedOn w:val="7"/>
    <w:qFormat/>
    <w:uiPriority w:val="0"/>
    <w:pPr>
      <w:spacing w:line="740" w:lineRule="exact"/>
      <w:ind w:firstLine="0" w:firstLineChars="0"/>
      <w:jc w:val="center"/>
    </w:pPr>
    <w:rPr>
      <w:rFonts w:eastAsia="方正小标宋简体"/>
      <w:sz w:val="44"/>
    </w:rPr>
  </w:style>
  <w:style w:type="paragraph" w:customStyle="1" w:styleId="9">
    <w:name w:val="黑体标题"/>
    <w:basedOn w:val="1"/>
    <w:qFormat/>
    <w:uiPriority w:val="0"/>
    <w:pPr>
      <w:spacing w:line="560" w:lineRule="exact"/>
      <w:jc w:val="center"/>
    </w:pPr>
    <w:rPr>
      <w:rFonts w:ascii="黑体" w:hAnsi="黑体" w:eastAsia="黑体"/>
    </w:rPr>
  </w:style>
  <w:style w:type="paragraph" w:customStyle="1" w:styleId="10">
    <w:name w:val="楷体标题"/>
    <w:basedOn w:val="9"/>
    <w:qFormat/>
    <w:uiPriority w:val="0"/>
    <w:rPr>
      <w:rFonts w:eastAsia="楷体_GB2312"/>
    </w:rPr>
  </w:style>
  <w:style w:type="paragraph" w:customStyle="1" w:styleId="11">
    <w:name w:val="页码格式"/>
    <w:basedOn w:val="1"/>
    <w:qFormat/>
    <w:uiPriority w:val="0"/>
    <w:rPr>
      <w:rFonts w:eastAsia="宋体"/>
      <w:sz w:val="28"/>
    </w:rPr>
  </w:style>
  <w:style w:type="character" w:customStyle="1" w:styleId="12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</Words>
  <Characters>816</Characters>
  <Lines>6</Lines>
  <Paragraphs>1</Paragraphs>
  <TotalTime>24</TotalTime>
  <ScaleCrop>false</ScaleCrop>
  <LinksUpToDate>false</LinksUpToDate>
  <CharactersWithSpaces>957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2019-03-02T08:46:00Z</dcterms:created>
  <dc:creator>zhzx</dc:creator>
  <cp:lastModifiedBy>user</cp:lastModifiedBy>
  <cp:lastPrinted>2019-03-02T08:54:00Z</cp:lastPrinted>
  <dcterms:modified xsi:type="dcterms:W3CDTF">2022-10-14T17:48:44Z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