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p>
    <w:tbl>
      <w:tblPr>
        <w:tblStyle w:val="4"/>
        <w:tblW w:w="20000" w:type="dxa"/>
        <w:jc w:val="center"/>
        <w:tblLayout w:type="autofit"/>
        <w:tblCellMar>
          <w:top w:w="0" w:type="dxa"/>
          <w:left w:w="0" w:type="dxa"/>
          <w:bottom w:w="0" w:type="dxa"/>
          <w:right w:w="0" w:type="dxa"/>
        </w:tblCellMar>
      </w:tblPr>
      <w:tblGrid>
        <w:gridCol w:w="360"/>
        <w:gridCol w:w="820"/>
        <w:gridCol w:w="760"/>
        <w:gridCol w:w="700"/>
        <w:gridCol w:w="640"/>
        <w:gridCol w:w="568"/>
        <w:gridCol w:w="522"/>
        <w:gridCol w:w="360"/>
        <w:gridCol w:w="260"/>
        <w:gridCol w:w="1060"/>
        <w:gridCol w:w="1080"/>
        <w:gridCol w:w="980"/>
        <w:gridCol w:w="820"/>
        <w:gridCol w:w="460"/>
        <w:gridCol w:w="2569"/>
        <w:gridCol w:w="460"/>
        <w:gridCol w:w="420"/>
        <w:gridCol w:w="815"/>
        <w:gridCol w:w="840"/>
        <w:gridCol w:w="1060"/>
        <w:gridCol w:w="980"/>
        <w:gridCol w:w="700"/>
        <w:gridCol w:w="793"/>
        <w:gridCol w:w="720"/>
        <w:gridCol w:w="793"/>
        <w:gridCol w:w="460"/>
      </w:tblGrid>
      <w:tr>
        <w:tblPrEx>
          <w:tblCellMar>
            <w:top w:w="0" w:type="dxa"/>
            <w:left w:w="0" w:type="dxa"/>
            <w:bottom w:w="0" w:type="dxa"/>
            <w:right w:w="0" w:type="dxa"/>
          </w:tblCellMar>
        </w:tblPrEx>
        <w:trPr>
          <w:trHeight w:val="1062" w:hRule="atLeast"/>
          <w:jc w:val="center"/>
        </w:trPr>
        <w:tc>
          <w:tcPr>
            <w:tcW w:w="20000" w:type="dxa"/>
            <w:gridSpan w:val="26"/>
            <w:tcBorders>
              <w:bottom w:val="single" w:color="auto" w:sz="4" w:space="0"/>
            </w:tcBorders>
            <w:shd w:val="clear" w:color="auto" w:fill="auto"/>
            <w:noWrap/>
            <w:tcMar>
              <w:top w:w="15" w:type="dxa"/>
              <w:left w:w="15" w:type="dxa"/>
              <w:bottom w:w="0" w:type="dxa"/>
              <w:right w:w="15" w:type="dxa"/>
            </w:tcMar>
            <w:vAlign w:val="center"/>
          </w:tcPr>
          <w:p>
            <w:pPr>
              <w:jc w:val="center"/>
              <w:rPr>
                <w:rFonts w:hint="eastAsia" w:asciiTheme="majorEastAsia" w:hAnsiTheme="majorEastAsia" w:eastAsiaTheme="majorEastAsia" w:cstheme="majorEastAsia"/>
                <w:color w:val="000000"/>
                <w:sz w:val="44"/>
                <w:szCs w:val="44"/>
              </w:rPr>
            </w:pPr>
            <w:r>
              <w:rPr>
                <w:rFonts w:hint="eastAsia" w:ascii="方正小标宋简体" w:hAnsi="方正小标宋简体" w:eastAsia="方正小标宋简体" w:cs="方正小标宋简体"/>
                <w:color w:val="000000"/>
                <w:sz w:val="44"/>
                <w:szCs w:val="44"/>
              </w:rPr>
              <w:t>德阳市城市管理</w:t>
            </w:r>
            <w:r>
              <w:rPr>
                <w:rFonts w:hint="eastAsia" w:ascii="方正小标宋简体" w:hAnsi="方正小标宋简体" w:eastAsia="方正小标宋简体" w:cs="方正小标宋简体"/>
                <w:color w:val="000000"/>
                <w:sz w:val="44"/>
                <w:szCs w:val="44"/>
                <w:lang w:val="en-US" w:eastAsia="zh-CN"/>
              </w:rPr>
              <w:t>行政</w:t>
            </w:r>
            <w:r>
              <w:rPr>
                <w:rFonts w:hint="eastAsia" w:ascii="方正小标宋简体" w:hAnsi="方正小标宋简体" w:eastAsia="方正小标宋简体" w:cs="方正小标宋简体"/>
                <w:color w:val="000000"/>
                <w:sz w:val="44"/>
                <w:szCs w:val="44"/>
              </w:rPr>
              <w:t>执法局处罚公示</w:t>
            </w:r>
            <w:bookmarkStart w:id="0" w:name="_GoBack"/>
            <w:bookmarkEnd w:id="0"/>
          </w:p>
        </w:tc>
      </w:tr>
      <w:tr>
        <w:tblPrEx>
          <w:tblCellMar>
            <w:top w:w="0" w:type="dxa"/>
            <w:left w:w="0" w:type="dxa"/>
            <w:bottom w:w="0" w:type="dxa"/>
            <w:right w:w="0" w:type="dxa"/>
          </w:tblCellMar>
        </w:tblPrEx>
        <w:trPr>
          <w:trHeight w:val="582" w:hRule="atLeast"/>
          <w:jc w:val="center"/>
        </w:trPr>
        <w:tc>
          <w:tcPr>
            <w:tcW w:w="0" w:type="auto"/>
            <w:gridSpan w:val="9"/>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hint="eastAsia" w:asciiTheme="majorEastAsia" w:hAnsiTheme="majorEastAsia" w:eastAsiaTheme="majorEastAsia" w:cstheme="majorEastAsia"/>
                <w:b w:val="0"/>
                <w:bCs w:val="0"/>
                <w:color w:val="000000"/>
                <w:sz w:val="22"/>
                <w:szCs w:val="22"/>
              </w:rPr>
            </w:pPr>
            <w:r>
              <w:rPr>
                <w:rFonts w:hint="eastAsia" w:asciiTheme="majorEastAsia" w:hAnsiTheme="majorEastAsia" w:eastAsiaTheme="majorEastAsia" w:cstheme="majorEastAsia"/>
                <w:b w:val="0"/>
                <w:bCs w:val="0"/>
                <w:color w:val="000000"/>
                <w:sz w:val="22"/>
                <w:szCs w:val="22"/>
              </w:rPr>
              <w:t>填报单位：执法支队</w:t>
            </w:r>
          </w:p>
        </w:tc>
        <w:tc>
          <w:tcPr>
            <w:tcW w:w="15010" w:type="dxa"/>
            <w:gridSpan w:val="17"/>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22"/>
                <w:szCs w:val="22"/>
              </w:rPr>
            </w:pPr>
            <w:r>
              <w:rPr>
                <w:rFonts w:hint="eastAsia" w:asciiTheme="majorEastAsia" w:hAnsiTheme="majorEastAsia" w:eastAsiaTheme="majorEastAsia" w:cstheme="majorEastAsia"/>
                <w:b w:val="0"/>
                <w:bCs w:val="0"/>
                <w:color w:val="000000"/>
                <w:sz w:val="22"/>
                <w:szCs w:val="22"/>
                <w:lang w:val="en-US" w:eastAsia="zh-CN"/>
              </w:rPr>
              <w:t xml:space="preserve">                                                                                                 </w:t>
            </w:r>
            <w:r>
              <w:rPr>
                <w:rFonts w:hint="eastAsia" w:asciiTheme="majorEastAsia" w:hAnsiTheme="majorEastAsia" w:eastAsiaTheme="majorEastAsia" w:cstheme="majorEastAsia"/>
                <w:b w:val="0"/>
                <w:bCs w:val="0"/>
                <w:color w:val="000000"/>
                <w:sz w:val="22"/>
                <w:szCs w:val="22"/>
              </w:rPr>
              <w:t>填报时间：2021年11月15日</w:t>
            </w:r>
          </w:p>
        </w:tc>
      </w:tr>
      <w:tr>
        <w:tblPrEx>
          <w:tblCellMar>
            <w:top w:w="0" w:type="dxa"/>
            <w:left w:w="0" w:type="dxa"/>
            <w:bottom w:w="0" w:type="dxa"/>
            <w:right w:w="0" w:type="dxa"/>
          </w:tblCellMar>
        </w:tblPrEx>
        <w:trPr>
          <w:trHeight w:val="619" w:hRule="atLeast"/>
          <w:jc w:val="center"/>
        </w:trPr>
        <w:tc>
          <w:tcPr>
            <w:tcW w:w="36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序号</w:t>
            </w:r>
          </w:p>
        </w:tc>
        <w:tc>
          <w:tcPr>
            <w:tcW w:w="82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行政相对人名称</w:t>
            </w:r>
          </w:p>
        </w:tc>
        <w:tc>
          <w:tcPr>
            <w:tcW w:w="76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行政相对人类别</w:t>
            </w:r>
          </w:p>
        </w:tc>
        <w:tc>
          <w:tcPr>
            <w:tcW w:w="70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行政相对人代码</w:t>
            </w:r>
          </w:p>
        </w:tc>
        <w:tc>
          <w:tcPr>
            <w:tcW w:w="173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法人</w:t>
            </w:r>
          </w:p>
        </w:tc>
        <w:tc>
          <w:tcPr>
            <w:tcW w:w="620" w:type="dxa"/>
            <w:gridSpan w:val="2"/>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自然</w:t>
            </w:r>
            <w:r>
              <w:rPr>
                <w:rFonts w:hint="eastAsia" w:asciiTheme="majorEastAsia" w:hAnsiTheme="majorEastAsia" w:eastAsiaTheme="majorEastAsia" w:cstheme="majorEastAsia"/>
                <w:b w:val="0"/>
                <w:bCs w:val="0"/>
                <w:color w:val="000000"/>
                <w:sz w:val="16"/>
                <w:szCs w:val="16"/>
              </w:rPr>
              <w:br w:type="textWrapping"/>
            </w:r>
            <w:r>
              <w:rPr>
                <w:rFonts w:hint="eastAsia" w:asciiTheme="majorEastAsia" w:hAnsiTheme="majorEastAsia" w:eastAsiaTheme="majorEastAsia" w:cstheme="majorEastAsia"/>
                <w:b w:val="0"/>
                <w:bCs w:val="0"/>
                <w:color w:val="000000"/>
                <w:sz w:val="16"/>
                <w:szCs w:val="16"/>
              </w:rPr>
              <w:t>人</w:t>
            </w:r>
          </w:p>
        </w:tc>
        <w:tc>
          <w:tcPr>
            <w:tcW w:w="106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行政处罚决定书文号</w:t>
            </w:r>
          </w:p>
        </w:tc>
        <w:tc>
          <w:tcPr>
            <w:tcW w:w="108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违法行为类型</w:t>
            </w:r>
          </w:p>
        </w:tc>
        <w:tc>
          <w:tcPr>
            <w:tcW w:w="98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违法事实</w:t>
            </w:r>
          </w:p>
        </w:tc>
        <w:tc>
          <w:tcPr>
            <w:tcW w:w="82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处罚依据</w:t>
            </w:r>
          </w:p>
        </w:tc>
        <w:tc>
          <w:tcPr>
            <w:tcW w:w="46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处罚类别</w:t>
            </w:r>
          </w:p>
        </w:tc>
        <w:tc>
          <w:tcPr>
            <w:tcW w:w="2569"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处罚内容</w:t>
            </w:r>
          </w:p>
        </w:tc>
        <w:tc>
          <w:tcPr>
            <w:tcW w:w="46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罚款金额（万元）</w:t>
            </w:r>
          </w:p>
        </w:tc>
        <w:tc>
          <w:tcPr>
            <w:tcW w:w="42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没收违法所得、没收非法财物的金额（万元）</w:t>
            </w:r>
          </w:p>
        </w:tc>
        <w:tc>
          <w:tcPr>
            <w:tcW w:w="815"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暂扣或吊销证照名称及编号</w:t>
            </w:r>
          </w:p>
        </w:tc>
        <w:tc>
          <w:tcPr>
            <w:tcW w:w="8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处罚决定日期</w:t>
            </w:r>
          </w:p>
        </w:tc>
        <w:tc>
          <w:tcPr>
            <w:tcW w:w="106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处罚有效期</w:t>
            </w:r>
          </w:p>
        </w:tc>
        <w:tc>
          <w:tcPr>
            <w:tcW w:w="98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公示截止期</w:t>
            </w:r>
          </w:p>
        </w:tc>
        <w:tc>
          <w:tcPr>
            <w:tcW w:w="70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处罚机关</w:t>
            </w:r>
          </w:p>
        </w:tc>
        <w:tc>
          <w:tcPr>
            <w:tcW w:w="79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处罚机关统一社会信用代码</w:t>
            </w:r>
          </w:p>
        </w:tc>
        <w:tc>
          <w:tcPr>
            <w:tcW w:w="72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数据来源单位</w:t>
            </w:r>
          </w:p>
        </w:tc>
        <w:tc>
          <w:tcPr>
            <w:tcW w:w="79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数据来源单位统一社会信用代码</w:t>
            </w:r>
          </w:p>
        </w:tc>
        <w:tc>
          <w:tcPr>
            <w:tcW w:w="46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备注</w:t>
            </w:r>
          </w:p>
        </w:tc>
      </w:tr>
      <w:tr>
        <w:tblPrEx>
          <w:tblCellMar>
            <w:top w:w="0" w:type="dxa"/>
            <w:left w:w="0" w:type="dxa"/>
            <w:bottom w:w="0" w:type="dxa"/>
            <w:right w:w="0" w:type="dxa"/>
          </w:tblCellMar>
        </w:tblPrEx>
        <w:trPr>
          <w:trHeight w:val="2760" w:hRule="atLeast"/>
          <w:jc w:val="center"/>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hint="eastAsia" w:asciiTheme="majorEastAsia" w:hAnsiTheme="majorEastAsia" w:eastAsiaTheme="majorEastAsia" w:cstheme="majorEastAsia"/>
                <w:b w:val="0"/>
                <w:bCs w:val="0"/>
                <w:color w:val="000000"/>
                <w:sz w:val="16"/>
                <w:szCs w:val="16"/>
              </w:rPr>
            </w:pPr>
          </w:p>
        </w:tc>
        <w:tc>
          <w:tcPr>
            <w:tcW w:w="70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统一社会信用代码</w:t>
            </w:r>
          </w:p>
        </w:tc>
        <w:tc>
          <w:tcPr>
            <w:tcW w:w="6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法定代表人</w:t>
            </w:r>
          </w:p>
        </w:tc>
        <w:tc>
          <w:tcPr>
            <w:tcW w:w="568"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法定代表人证件类型</w:t>
            </w:r>
          </w:p>
        </w:tc>
        <w:tc>
          <w:tcPr>
            <w:tcW w:w="522"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法定代表人证件号码</w:t>
            </w:r>
          </w:p>
        </w:tc>
        <w:tc>
          <w:tcPr>
            <w:tcW w:w="36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证件类型</w:t>
            </w:r>
          </w:p>
        </w:tc>
        <w:tc>
          <w:tcPr>
            <w:tcW w:w="26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6"/>
                <w:szCs w:val="16"/>
              </w:rPr>
            </w:pPr>
            <w:r>
              <w:rPr>
                <w:rFonts w:hint="eastAsia" w:asciiTheme="majorEastAsia" w:hAnsiTheme="majorEastAsia" w:eastAsiaTheme="majorEastAsia" w:cstheme="majorEastAsia"/>
                <w:b w:val="0"/>
                <w:bCs w:val="0"/>
                <w:color w:val="000000"/>
                <w:sz w:val="16"/>
                <w:szCs w:val="16"/>
              </w:rPr>
              <w:t>证件号码</w:t>
            </w: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840"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bottom"/>
          </w:tcPr>
          <w:p>
            <w:pPr>
              <w:rPr>
                <w:rFonts w:hint="eastAsia" w:asciiTheme="majorEastAsia" w:hAnsiTheme="majorEastAsia" w:eastAsiaTheme="majorEastAsia" w:cstheme="majorEastAsia"/>
                <w:b w:val="0"/>
                <w:bCs w:val="0"/>
                <w:color w:val="000000"/>
                <w:sz w:val="16"/>
                <w:szCs w:val="16"/>
              </w:rPr>
            </w:pPr>
          </w:p>
        </w:tc>
      </w:tr>
      <w:tr>
        <w:tblPrEx>
          <w:tblCellMar>
            <w:top w:w="0" w:type="dxa"/>
            <w:left w:w="0" w:type="dxa"/>
            <w:bottom w:w="0" w:type="dxa"/>
            <w:right w:w="0" w:type="dxa"/>
          </w:tblCellMar>
        </w:tblPrEx>
        <w:trPr>
          <w:trHeight w:val="4672" w:hRule="atLeast"/>
          <w:jc w:val="center"/>
        </w:trPr>
        <w:tc>
          <w:tcPr>
            <w:tcW w:w="36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1</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核工业西南建设集团有限公司</w:t>
            </w:r>
          </w:p>
        </w:tc>
        <w:tc>
          <w:tcPr>
            <w:tcW w:w="7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法人及非法人组织</w:t>
            </w:r>
          </w:p>
        </w:tc>
        <w:tc>
          <w:tcPr>
            <w:tcW w:w="70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915100</w:t>
            </w:r>
          </w:p>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0071609</w:t>
            </w:r>
          </w:p>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310XT</w:t>
            </w:r>
          </w:p>
        </w:tc>
        <w:tc>
          <w:tcPr>
            <w:tcW w:w="64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苏远东</w:t>
            </w:r>
          </w:p>
        </w:tc>
        <w:tc>
          <w:tcPr>
            <w:tcW w:w="56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身份证</w:t>
            </w:r>
          </w:p>
        </w:tc>
        <w:tc>
          <w:tcPr>
            <w:tcW w:w="52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p>
        </w:tc>
        <w:tc>
          <w:tcPr>
            <w:tcW w:w="36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　</w:t>
            </w:r>
          </w:p>
        </w:tc>
        <w:tc>
          <w:tcPr>
            <w:tcW w:w="26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　</w:t>
            </w:r>
          </w:p>
        </w:tc>
        <w:tc>
          <w:tcPr>
            <w:tcW w:w="10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德市城管（三）行罚字【2021】40号</w:t>
            </w:r>
          </w:p>
        </w:tc>
        <w:tc>
          <w:tcPr>
            <w:tcW w:w="10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未经批准在环境噪声敏感建筑物集中区域进行产生环境噪声污染夜间建筑施工作业案</w:t>
            </w:r>
          </w:p>
        </w:tc>
        <w:tc>
          <w:tcPr>
            <w:tcW w:w="98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违反了《四川省环境保护条例》第六十六条第一款、第二款</w:t>
            </w:r>
          </w:p>
        </w:tc>
        <w:tc>
          <w:tcPr>
            <w:tcW w:w="82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《四川省环境保护条例》第八十八条</w:t>
            </w:r>
          </w:p>
        </w:tc>
        <w:tc>
          <w:tcPr>
            <w:tcW w:w="4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罚款</w:t>
            </w:r>
          </w:p>
        </w:tc>
        <w:tc>
          <w:tcPr>
            <w:tcW w:w="256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核工业西南建设集团有限公司未经批准在环境噪声敏感建筑物集中区域进行产生环境噪声污染夜间建筑施工作业违反了《四川省环境保护条例》第六十六条第一款、第二款，依据《四川省环境保护条例》第八十八条规定，对其处以行政处罚罚款人民币20000元（大写：贰万元）</w:t>
            </w:r>
          </w:p>
        </w:tc>
        <w:tc>
          <w:tcPr>
            <w:tcW w:w="4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2</w:t>
            </w:r>
          </w:p>
        </w:tc>
        <w:tc>
          <w:tcPr>
            <w:tcW w:w="42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　</w:t>
            </w:r>
          </w:p>
        </w:tc>
        <w:tc>
          <w:tcPr>
            <w:tcW w:w="815"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　</w:t>
            </w:r>
          </w:p>
        </w:tc>
        <w:tc>
          <w:tcPr>
            <w:tcW w:w="84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2021/11/4</w:t>
            </w:r>
          </w:p>
        </w:tc>
        <w:tc>
          <w:tcPr>
            <w:tcW w:w="106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2022/11/4</w:t>
            </w:r>
          </w:p>
        </w:tc>
        <w:tc>
          <w:tcPr>
            <w:tcW w:w="98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2022/11/4</w:t>
            </w:r>
          </w:p>
        </w:tc>
        <w:tc>
          <w:tcPr>
            <w:tcW w:w="70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德阳市城市管理行政执法局</w:t>
            </w:r>
          </w:p>
        </w:tc>
        <w:tc>
          <w:tcPr>
            <w:tcW w:w="7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1151</w:t>
            </w:r>
          </w:p>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050056</w:t>
            </w:r>
          </w:p>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7600306Y</w:t>
            </w:r>
          </w:p>
        </w:tc>
        <w:tc>
          <w:tcPr>
            <w:tcW w:w="720"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德阳市城市管理行政执法局</w:t>
            </w:r>
          </w:p>
        </w:tc>
        <w:tc>
          <w:tcPr>
            <w:tcW w:w="793" w:type="dxa"/>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11510</w:t>
            </w:r>
          </w:p>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50056</w:t>
            </w:r>
          </w:p>
          <w:p>
            <w:pPr>
              <w:jc w:val="center"/>
              <w:rPr>
                <w:rFonts w:hint="eastAsia" w:asciiTheme="majorEastAsia" w:hAnsiTheme="majorEastAsia" w:eastAsiaTheme="majorEastAsia" w:cstheme="majorEastAsia"/>
                <w:b w:val="0"/>
                <w:bCs w:val="0"/>
                <w:color w:val="000000"/>
                <w:sz w:val="18"/>
                <w:szCs w:val="18"/>
              </w:rPr>
            </w:pPr>
            <w:r>
              <w:rPr>
                <w:rFonts w:hint="eastAsia" w:asciiTheme="majorEastAsia" w:hAnsiTheme="majorEastAsia" w:eastAsiaTheme="majorEastAsia" w:cstheme="majorEastAsia"/>
                <w:b w:val="0"/>
                <w:bCs w:val="0"/>
                <w:color w:val="000000"/>
                <w:sz w:val="18"/>
                <w:szCs w:val="18"/>
              </w:rPr>
              <w:t>7600306Y</w:t>
            </w:r>
          </w:p>
        </w:tc>
        <w:tc>
          <w:tcPr>
            <w:tcW w:w="4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eastAsia" w:asciiTheme="majorEastAsia" w:hAnsiTheme="majorEastAsia" w:eastAsiaTheme="majorEastAsia" w:cstheme="majorEastAsia"/>
                <w:b w:val="0"/>
                <w:bCs w:val="0"/>
                <w:sz w:val="18"/>
                <w:szCs w:val="18"/>
              </w:rPr>
            </w:pPr>
            <w:r>
              <w:rPr>
                <w:rFonts w:hint="eastAsia" w:asciiTheme="majorEastAsia" w:hAnsiTheme="majorEastAsia" w:eastAsiaTheme="majorEastAsia" w:cstheme="majorEastAsia"/>
                <w:b w:val="0"/>
                <w:bCs w:val="0"/>
                <w:sz w:val="18"/>
                <w:szCs w:val="18"/>
              </w:rPr>
              <w:t>　</w:t>
            </w:r>
          </w:p>
        </w:tc>
      </w:tr>
      <w:tr>
        <w:tblPrEx>
          <w:tblCellMar>
            <w:top w:w="0" w:type="dxa"/>
            <w:left w:w="0" w:type="dxa"/>
            <w:bottom w:w="0" w:type="dxa"/>
            <w:right w:w="0" w:type="dxa"/>
          </w:tblCellMar>
        </w:tblPrEx>
        <w:trPr>
          <w:trHeight w:val="270" w:hRule="atLeast"/>
          <w:jc w:val="center"/>
        </w:trPr>
        <w:tc>
          <w:tcPr>
            <w:tcW w:w="0" w:type="auto"/>
            <w:gridSpan w:val="4"/>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0" w:type="auto"/>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568" w:type="dxa"/>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5082" w:type="dxa"/>
            <w:gridSpan w:val="7"/>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0" w:type="auto"/>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0" w:type="auto"/>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0" w:type="auto"/>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0" w:type="auto"/>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815" w:type="dxa"/>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840" w:type="dxa"/>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c>
          <w:tcPr>
            <w:tcW w:w="0" w:type="auto"/>
            <w:gridSpan w:val="7"/>
            <w:tcBorders>
              <w:top w:val="single" w:color="auto" w:sz="4" w:space="0"/>
            </w:tcBorders>
            <w:shd w:val="clear" w:color="auto" w:fill="auto"/>
            <w:noWrap/>
            <w:tcMar>
              <w:top w:w="15" w:type="dxa"/>
              <w:left w:w="15" w:type="dxa"/>
              <w:bottom w:w="0" w:type="dxa"/>
              <w:right w:w="15" w:type="dxa"/>
            </w:tcMar>
            <w:vAlign w:val="bottom"/>
          </w:tcPr>
          <w:p>
            <w:pPr>
              <w:rPr>
                <w:rFonts w:hint="eastAsia" w:asciiTheme="majorEastAsia" w:hAnsiTheme="majorEastAsia" w:eastAsiaTheme="majorEastAsia" w:cstheme="majorEastAsia"/>
                <w:color w:val="000000"/>
                <w:sz w:val="22"/>
                <w:szCs w:val="22"/>
              </w:rPr>
            </w:pPr>
          </w:p>
        </w:tc>
      </w:tr>
      <w:tr>
        <w:tblPrEx>
          <w:tblCellMar>
            <w:top w:w="0" w:type="dxa"/>
            <w:left w:w="0" w:type="dxa"/>
            <w:bottom w:w="0" w:type="dxa"/>
            <w:right w:w="0" w:type="dxa"/>
          </w:tblCellMar>
        </w:tblPrEx>
        <w:trPr>
          <w:jc w:val="center"/>
          <w:hidden/>
        </w:trPr>
        <w:tc>
          <w:tcPr>
            <w:tcW w:w="360" w:type="dxa"/>
            <w:vAlign w:val="center"/>
          </w:tcPr>
          <w:p>
            <w:pPr>
              <w:rPr>
                <w:rFonts w:hint="eastAsia" w:asciiTheme="majorEastAsia" w:hAnsiTheme="majorEastAsia" w:eastAsiaTheme="majorEastAsia" w:cstheme="majorEastAsia"/>
                <w:vanish/>
              </w:rPr>
            </w:pPr>
          </w:p>
        </w:tc>
        <w:tc>
          <w:tcPr>
            <w:tcW w:w="820" w:type="dxa"/>
            <w:vAlign w:val="center"/>
          </w:tcPr>
          <w:p>
            <w:pPr>
              <w:rPr>
                <w:rFonts w:hint="eastAsia" w:asciiTheme="majorEastAsia" w:hAnsiTheme="majorEastAsia" w:eastAsiaTheme="majorEastAsia" w:cstheme="majorEastAsia"/>
                <w:vanish/>
              </w:rPr>
            </w:pPr>
          </w:p>
        </w:tc>
        <w:tc>
          <w:tcPr>
            <w:tcW w:w="760" w:type="dxa"/>
            <w:vAlign w:val="center"/>
          </w:tcPr>
          <w:p>
            <w:pPr>
              <w:rPr>
                <w:rFonts w:hint="eastAsia" w:asciiTheme="majorEastAsia" w:hAnsiTheme="majorEastAsia" w:eastAsiaTheme="majorEastAsia" w:cstheme="majorEastAsia"/>
                <w:vanish/>
              </w:rPr>
            </w:pPr>
          </w:p>
        </w:tc>
        <w:tc>
          <w:tcPr>
            <w:tcW w:w="700" w:type="dxa"/>
            <w:vAlign w:val="center"/>
          </w:tcPr>
          <w:p>
            <w:pPr>
              <w:rPr>
                <w:rFonts w:hint="eastAsia" w:asciiTheme="majorEastAsia" w:hAnsiTheme="majorEastAsia" w:eastAsiaTheme="majorEastAsia" w:cstheme="majorEastAsia"/>
                <w:vanish/>
              </w:rPr>
            </w:pPr>
          </w:p>
        </w:tc>
        <w:tc>
          <w:tcPr>
            <w:tcW w:w="640" w:type="dxa"/>
            <w:vAlign w:val="center"/>
          </w:tcPr>
          <w:p>
            <w:pPr>
              <w:rPr>
                <w:rFonts w:hint="eastAsia" w:asciiTheme="majorEastAsia" w:hAnsiTheme="majorEastAsia" w:eastAsiaTheme="majorEastAsia" w:cstheme="majorEastAsia"/>
                <w:vanish/>
              </w:rPr>
            </w:pPr>
          </w:p>
        </w:tc>
        <w:tc>
          <w:tcPr>
            <w:tcW w:w="568" w:type="dxa"/>
            <w:vAlign w:val="center"/>
          </w:tcPr>
          <w:p>
            <w:pPr>
              <w:rPr>
                <w:rFonts w:hint="eastAsia" w:asciiTheme="majorEastAsia" w:hAnsiTheme="majorEastAsia" w:eastAsiaTheme="majorEastAsia" w:cstheme="majorEastAsia"/>
                <w:vanish/>
              </w:rPr>
            </w:pPr>
          </w:p>
        </w:tc>
        <w:tc>
          <w:tcPr>
            <w:tcW w:w="522" w:type="dxa"/>
            <w:vAlign w:val="center"/>
          </w:tcPr>
          <w:p>
            <w:pPr>
              <w:rPr>
                <w:rFonts w:hint="eastAsia" w:asciiTheme="majorEastAsia" w:hAnsiTheme="majorEastAsia" w:eastAsiaTheme="majorEastAsia" w:cstheme="majorEastAsia"/>
                <w:vanish/>
              </w:rPr>
            </w:pPr>
          </w:p>
        </w:tc>
        <w:tc>
          <w:tcPr>
            <w:tcW w:w="360" w:type="dxa"/>
            <w:vAlign w:val="center"/>
          </w:tcPr>
          <w:p>
            <w:pPr>
              <w:rPr>
                <w:rFonts w:hint="eastAsia" w:asciiTheme="majorEastAsia" w:hAnsiTheme="majorEastAsia" w:eastAsiaTheme="majorEastAsia" w:cstheme="majorEastAsia"/>
                <w:vanish/>
              </w:rPr>
            </w:pPr>
          </w:p>
        </w:tc>
        <w:tc>
          <w:tcPr>
            <w:tcW w:w="260" w:type="dxa"/>
            <w:vAlign w:val="center"/>
          </w:tcPr>
          <w:p>
            <w:pPr>
              <w:rPr>
                <w:rFonts w:hint="eastAsia" w:asciiTheme="majorEastAsia" w:hAnsiTheme="majorEastAsia" w:eastAsiaTheme="majorEastAsia" w:cstheme="majorEastAsia"/>
                <w:vanish/>
              </w:rPr>
            </w:pPr>
          </w:p>
        </w:tc>
        <w:tc>
          <w:tcPr>
            <w:tcW w:w="1060" w:type="dxa"/>
            <w:vAlign w:val="center"/>
          </w:tcPr>
          <w:p>
            <w:pPr>
              <w:rPr>
                <w:rFonts w:hint="eastAsia" w:asciiTheme="majorEastAsia" w:hAnsiTheme="majorEastAsia" w:eastAsiaTheme="majorEastAsia" w:cstheme="majorEastAsia"/>
                <w:vanish/>
              </w:rPr>
            </w:pPr>
          </w:p>
        </w:tc>
        <w:tc>
          <w:tcPr>
            <w:tcW w:w="1080" w:type="dxa"/>
            <w:vAlign w:val="center"/>
          </w:tcPr>
          <w:p>
            <w:pPr>
              <w:rPr>
                <w:rFonts w:hint="eastAsia" w:asciiTheme="majorEastAsia" w:hAnsiTheme="majorEastAsia" w:eastAsiaTheme="majorEastAsia" w:cstheme="majorEastAsia"/>
                <w:vanish/>
              </w:rPr>
            </w:pPr>
          </w:p>
        </w:tc>
        <w:tc>
          <w:tcPr>
            <w:tcW w:w="980" w:type="dxa"/>
            <w:vAlign w:val="center"/>
          </w:tcPr>
          <w:p>
            <w:pPr>
              <w:rPr>
                <w:rFonts w:hint="eastAsia" w:asciiTheme="majorEastAsia" w:hAnsiTheme="majorEastAsia" w:eastAsiaTheme="majorEastAsia" w:cstheme="majorEastAsia"/>
                <w:vanish/>
              </w:rPr>
            </w:pPr>
          </w:p>
        </w:tc>
        <w:tc>
          <w:tcPr>
            <w:tcW w:w="820" w:type="dxa"/>
            <w:vAlign w:val="center"/>
          </w:tcPr>
          <w:p>
            <w:pPr>
              <w:rPr>
                <w:rFonts w:hint="eastAsia" w:asciiTheme="majorEastAsia" w:hAnsiTheme="majorEastAsia" w:eastAsiaTheme="majorEastAsia" w:cstheme="majorEastAsia"/>
                <w:vanish/>
              </w:rPr>
            </w:pPr>
          </w:p>
        </w:tc>
        <w:tc>
          <w:tcPr>
            <w:tcW w:w="460" w:type="dxa"/>
            <w:vAlign w:val="center"/>
          </w:tcPr>
          <w:p>
            <w:pPr>
              <w:rPr>
                <w:rFonts w:hint="eastAsia" w:asciiTheme="majorEastAsia" w:hAnsiTheme="majorEastAsia" w:eastAsiaTheme="majorEastAsia" w:cstheme="majorEastAsia"/>
                <w:vanish/>
              </w:rPr>
            </w:pPr>
          </w:p>
        </w:tc>
        <w:tc>
          <w:tcPr>
            <w:tcW w:w="2569" w:type="dxa"/>
            <w:vAlign w:val="center"/>
          </w:tcPr>
          <w:p>
            <w:pPr>
              <w:rPr>
                <w:rFonts w:hint="eastAsia" w:asciiTheme="majorEastAsia" w:hAnsiTheme="majorEastAsia" w:eastAsiaTheme="majorEastAsia" w:cstheme="majorEastAsia"/>
                <w:vanish/>
              </w:rPr>
            </w:pPr>
          </w:p>
        </w:tc>
        <w:tc>
          <w:tcPr>
            <w:tcW w:w="460" w:type="dxa"/>
            <w:vAlign w:val="center"/>
          </w:tcPr>
          <w:p>
            <w:pPr>
              <w:rPr>
                <w:rFonts w:hint="eastAsia" w:asciiTheme="majorEastAsia" w:hAnsiTheme="majorEastAsia" w:eastAsiaTheme="majorEastAsia" w:cstheme="majorEastAsia"/>
                <w:vanish/>
              </w:rPr>
            </w:pPr>
          </w:p>
        </w:tc>
        <w:tc>
          <w:tcPr>
            <w:tcW w:w="420" w:type="dxa"/>
            <w:vAlign w:val="center"/>
          </w:tcPr>
          <w:p>
            <w:pPr>
              <w:rPr>
                <w:rFonts w:hint="eastAsia" w:asciiTheme="majorEastAsia" w:hAnsiTheme="majorEastAsia" w:eastAsiaTheme="majorEastAsia" w:cstheme="majorEastAsia"/>
                <w:vanish/>
              </w:rPr>
            </w:pPr>
          </w:p>
        </w:tc>
        <w:tc>
          <w:tcPr>
            <w:tcW w:w="815" w:type="dxa"/>
            <w:vAlign w:val="center"/>
          </w:tcPr>
          <w:p>
            <w:pPr>
              <w:rPr>
                <w:rFonts w:hint="eastAsia" w:asciiTheme="majorEastAsia" w:hAnsiTheme="majorEastAsia" w:eastAsiaTheme="majorEastAsia" w:cstheme="majorEastAsia"/>
                <w:vanish/>
              </w:rPr>
            </w:pPr>
          </w:p>
        </w:tc>
        <w:tc>
          <w:tcPr>
            <w:tcW w:w="840" w:type="dxa"/>
            <w:vAlign w:val="center"/>
          </w:tcPr>
          <w:p>
            <w:pPr>
              <w:rPr>
                <w:rFonts w:hint="eastAsia" w:asciiTheme="majorEastAsia" w:hAnsiTheme="majorEastAsia" w:eastAsiaTheme="majorEastAsia" w:cstheme="majorEastAsia"/>
                <w:vanish/>
              </w:rPr>
            </w:pPr>
          </w:p>
        </w:tc>
        <w:tc>
          <w:tcPr>
            <w:tcW w:w="1060" w:type="dxa"/>
            <w:vAlign w:val="center"/>
          </w:tcPr>
          <w:p>
            <w:pPr>
              <w:rPr>
                <w:rFonts w:hint="eastAsia" w:asciiTheme="majorEastAsia" w:hAnsiTheme="majorEastAsia" w:eastAsiaTheme="majorEastAsia" w:cstheme="majorEastAsia"/>
                <w:vanish/>
              </w:rPr>
            </w:pPr>
          </w:p>
        </w:tc>
        <w:tc>
          <w:tcPr>
            <w:tcW w:w="980" w:type="dxa"/>
            <w:vAlign w:val="center"/>
          </w:tcPr>
          <w:p>
            <w:pPr>
              <w:rPr>
                <w:rFonts w:hint="eastAsia" w:asciiTheme="majorEastAsia" w:hAnsiTheme="majorEastAsia" w:eastAsiaTheme="majorEastAsia" w:cstheme="majorEastAsia"/>
                <w:vanish/>
              </w:rPr>
            </w:pPr>
          </w:p>
        </w:tc>
        <w:tc>
          <w:tcPr>
            <w:tcW w:w="700" w:type="dxa"/>
            <w:vAlign w:val="center"/>
          </w:tcPr>
          <w:p>
            <w:pPr>
              <w:rPr>
                <w:rFonts w:hint="eastAsia" w:asciiTheme="majorEastAsia" w:hAnsiTheme="majorEastAsia" w:eastAsiaTheme="majorEastAsia" w:cstheme="majorEastAsia"/>
                <w:vanish/>
              </w:rPr>
            </w:pPr>
          </w:p>
        </w:tc>
        <w:tc>
          <w:tcPr>
            <w:tcW w:w="793" w:type="dxa"/>
            <w:vAlign w:val="center"/>
          </w:tcPr>
          <w:p>
            <w:pPr>
              <w:rPr>
                <w:rFonts w:hint="eastAsia" w:asciiTheme="majorEastAsia" w:hAnsiTheme="majorEastAsia" w:eastAsiaTheme="majorEastAsia" w:cstheme="majorEastAsia"/>
                <w:vanish/>
              </w:rPr>
            </w:pPr>
          </w:p>
        </w:tc>
        <w:tc>
          <w:tcPr>
            <w:tcW w:w="720" w:type="dxa"/>
            <w:vAlign w:val="center"/>
          </w:tcPr>
          <w:p>
            <w:pPr>
              <w:rPr>
                <w:rFonts w:hint="eastAsia" w:asciiTheme="majorEastAsia" w:hAnsiTheme="majorEastAsia" w:eastAsiaTheme="majorEastAsia" w:cstheme="majorEastAsia"/>
                <w:vanish/>
              </w:rPr>
            </w:pPr>
          </w:p>
        </w:tc>
        <w:tc>
          <w:tcPr>
            <w:tcW w:w="793" w:type="dxa"/>
            <w:vAlign w:val="center"/>
          </w:tcPr>
          <w:p>
            <w:pPr>
              <w:rPr>
                <w:rFonts w:hint="eastAsia" w:asciiTheme="majorEastAsia" w:hAnsiTheme="majorEastAsia" w:eastAsiaTheme="majorEastAsia" w:cstheme="majorEastAsia"/>
                <w:vanish/>
              </w:rPr>
            </w:pPr>
          </w:p>
        </w:tc>
        <w:tc>
          <w:tcPr>
            <w:tcW w:w="460" w:type="dxa"/>
            <w:vAlign w:val="center"/>
          </w:tcPr>
          <w:p>
            <w:pPr>
              <w:rPr>
                <w:rFonts w:hint="eastAsia" w:asciiTheme="majorEastAsia" w:hAnsiTheme="majorEastAsia" w:eastAsiaTheme="majorEastAsia" w:cstheme="majorEastAsia"/>
                <w:vanish/>
              </w:rPr>
            </w:pPr>
          </w:p>
        </w:tc>
      </w:tr>
    </w:tbl>
    <w:p/>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roman"/>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9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iODliZTY3MmUzMWMxMjFhNzA4NGZhMTBhYTg5MTAifQ=="/>
  </w:docVars>
  <w:rsids>
    <w:rsidRoot w:val="009A406C"/>
    <w:rsid w:val="00012049"/>
    <w:rsid w:val="00173DF3"/>
    <w:rsid w:val="00721F71"/>
    <w:rsid w:val="009A406C"/>
    <w:rsid w:val="00D17822"/>
    <w:rsid w:val="1E48480D"/>
    <w:rsid w:val="71FC37A1"/>
    <w:rsid w:val="B8F7D7D9"/>
    <w:rsid w:val="F93F7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7"/>
    <w:semiHidden/>
    <w:unhideWhenUsed/>
    <w:qFormat/>
    <w:uiPriority w:val="99"/>
    <w:pPr>
      <w:tabs>
        <w:tab w:val="center" w:pos="4153"/>
        <w:tab w:val="right" w:pos="8306"/>
      </w:tabs>
      <w:snapToGrid w:val="0"/>
    </w:pPr>
    <w:rPr>
      <w:sz w:val="18"/>
      <w:szCs w:val="18"/>
    </w:rPr>
  </w:style>
  <w:style w:type="paragraph" w:styleId="3">
    <w:name w:val="header"/>
    <w:basedOn w:val="1"/>
    <w:link w:val="2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xl151314"/>
    <w:basedOn w:val="1"/>
    <w:qFormat/>
    <w:uiPriority w:val="0"/>
    <w:pPr>
      <w:spacing w:before="100" w:beforeAutospacing="1" w:after="100" w:afterAutospacing="1"/>
      <w:textAlignment w:val="bottom"/>
    </w:pPr>
    <w:rPr>
      <w:rFonts w:ascii="等线" w:eastAsia="等线"/>
      <w:color w:val="000000"/>
      <w:sz w:val="22"/>
      <w:szCs w:val="22"/>
    </w:rPr>
  </w:style>
  <w:style w:type="paragraph" w:customStyle="1" w:styleId="7">
    <w:name w:val="xl661314"/>
    <w:basedOn w:val="1"/>
    <w:qFormat/>
    <w:uiPriority w:val="0"/>
    <w:pPr>
      <w:spacing w:before="100" w:beforeAutospacing="1" w:after="100" w:afterAutospacing="1"/>
      <w:textAlignment w:val="center"/>
    </w:pPr>
    <w:rPr>
      <w:rFonts w:ascii="等线" w:eastAsia="等线"/>
      <w:color w:val="000000"/>
      <w:sz w:val="22"/>
      <w:szCs w:val="22"/>
    </w:rPr>
  </w:style>
  <w:style w:type="paragraph" w:customStyle="1" w:styleId="8">
    <w:name w:val="xl671314"/>
    <w:basedOn w:val="1"/>
    <w:qFormat/>
    <w:uiPriority w:val="0"/>
    <w:pPr>
      <w:spacing w:before="100" w:beforeAutospacing="1" w:after="100" w:afterAutospacing="1"/>
      <w:jc w:val="center"/>
      <w:textAlignment w:val="bottom"/>
    </w:pPr>
    <w:rPr>
      <w:rFonts w:ascii="等线" w:eastAsia="等线"/>
      <w:color w:val="000000"/>
      <w:sz w:val="16"/>
      <w:szCs w:val="16"/>
    </w:rPr>
  </w:style>
  <w:style w:type="paragraph" w:customStyle="1" w:styleId="9">
    <w:name w:val="xl681314"/>
    <w:basedOn w:val="1"/>
    <w:qFormat/>
    <w:uiPriority w:val="0"/>
    <w:pPr>
      <w:spacing w:before="100" w:beforeAutospacing="1" w:after="100" w:afterAutospacing="1"/>
      <w:jc w:val="center"/>
      <w:textAlignment w:val="bottom"/>
    </w:pPr>
    <w:rPr>
      <w:color w:val="000000"/>
      <w:sz w:val="18"/>
      <w:szCs w:val="18"/>
    </w:rPr>
  </w:style>
  <w:style w:type="paragraph" w:customStyle="1" w:styleId="10">
    <w:name w:val="xl691314"/>
    <w:basedOn w:val="1"/>
    <w:qFormat/>
    <w:uiPriority w:val="0"/>
    <w:pPr>
      <w:pBdr>
        <w:top w:val="single" w:color="auto" w:sz="4" w:space="1"/>
        <w:bottom w:val="single" w:color="auto" w:sz="4" w:space="0"/>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11">
    <w:name w:val="xl701314"/>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12">
    <w:name w:val="xl711314"/>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color w:val="000000"/>
      <w:sz w:val="18"/>
      <w:szCs w:val="18"/>
    </w:rPr>
  </w:style>
  <w:style w:type="paragraph" w:customStyle="1" w:styleId="13">
    <w:name w:val="xl721314"/>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sz w:val="18"/>
      <w:szCs w:val="18"/>
    </w:rPr>
  </w:style>
  <w:style w:type="paragraph" w:customStyle="1" w:styleId="14">
    <w:name w:val="xl731314"/>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color w:val="000000"/>
      <w:sz w:val="18"/>
      <w:szCs w:val="18"/>
    </w:rPr>
  </w:style>
  <w:style w:type="paragraph" w:customStyle="1" w:styleId="15">
    <w:name w:val="xl741314"/>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color w:val="000000"/>
      <w:sz w:val="18"/>
      <w:szCs w:val="18"/>
    </w:rPr>
  </w:style>
  <w:style w:type="paragraph" w:customStyle="1" w:styleId="16">
    <w:name w:val="xl751314"/>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等线" w:eastAsia="等线"/>
      <w:color w:val="000000"/>
      <w:sz w:val="18"/>
      <w:szCs w:val="18"/>
    </w:rPr>
  </w:style>
  <w:style w:type="paragraph" w:customStyle="1" w:styleId="17">
    <w:name w:val="xl761314"/>
    <w:basedOn w:val="1"/>
    <w:qFormat/>
    <w:uiPriority w:val="0"/>
    <w:pPr>
      <w:spacing w:before="100" w:beforeAutospacing="1" w:after="100" w:afterAutospacing="1"/>
      <w:jc w:val="center"/>
      <w:textAlignment w:val="center"/>
    </w:pPr>
    <w:rPr>
      <w:rFonts w:ascii="方正小标宋简体" w:eastAsia="方正小标宋简体"/>
      <w:color w:val="000000"/>
      <w:sz w:val="44"/>
      <w:szCs w:val="44"/>
    </w:rPr>
  </w:style>
  <w:style w:type="paragraph" w:customStyle="1" w:styleId="18">
    <w:name w:val="xl771314"/>
    <w:basedOn w:val="1"/>
    <w:qFormat/>
    <w:uiPriority w:val="0"/>
    <w:pPr>
      <w:pBdr>
        <w:top w:val="single" w:color="auto" w:sz="4" w:space="1"/>
        <w:left w:val="single" w:color="auto" w:sz="4" w:space="1"/>
        <w:bottom w:val="single" w:color="auto" w:sz="4" w:space="0"/>
      </w:pBdr>
      <w:spacing w:before="100" w:beforeAutospacing="1" w:after="100" w:afterAutospacing="1"/>
      <w:textAlignment w:val="center"/>
    </w:pPr>
    <w:rPr>
      <w:rFonts w:ascii="等线" w:eastAsia="等线"/>
      <w:color w:val="000000"/>
      <w:sz w:val="22"/>
      <w:szCs w:val="22"/>
    </w:rPr>
  </w:style>
  <w:style w:type="paragraph" w:customStyle="1" w:styleId="19">
    <w:name w:val="xl781314"/>
    <w:basedOn w:val="1"/>
    <w:qFormat/>
    <w:uiPriority w:val="0"/>
    <w:pPr>
      <w:pBdr>
        <w:top w:val="single" w:color="auto" w:sz="4" w:space="1"/>
        <w:bottom w:val="single" w:color="auto" w:sz="4" w:space="0"/>
      </w:pBdr>
      <w:spacing w:before="100" w:beforeAutospacing="1" w:after="100" w:afterAutospacing="1"/>
      <w:textAlignment w:val="center"/>
    </w:pPr>
    <w:rPr>
      <w:rFonts w:ascii="等线" w:eastAsia="等线"/>
      <w:color w:val="000000"/>
      <w:sz w:val="22"/>
      <w:szCs w:val="22"/>
    </w:rPr>
  </w:style>
  <w:style w:type="paragraph" w:customStyle="1" w:styleId="20">
    <w:name w:val="xl791314"/>
    <w:basedOn w:val="1"/>
    <w:qFormat/>
    <w:uiPriority w:val="0"/>
    <w:pPr>
      <w:pBdr>
        <w:top w:val="single" w:color="auto" w:sz="4" w:space="1"/>
        <w:bottom w:val="single" w:color="auto" w:sz="4" w:space="0"/>
        <w:right w:val="single" w:color="auto" w:sz="4" w:space="1"/>
      </w:pBdr>
      <w:spacing w:before="100" w:beforeAutospacing="1" w:after="100" w:afterAutospacing="1"/>
      <w:textAlignment w:val="center"/>
    </w:pPr>
    <w:rPr>
      <w:rFonts w:ascii="等线" w:eastAsia="等线"/>
      <w:color w:val="000000"/>
      <w:sz w:val="22"/>
      <w:szCs w:val="22"/>
    </w:rPr>
  </w:style>
  <w:style w:type="paragraph" w:customStyle="1" w:styleId="21">
    <w:name w:val="xl801314"/>
    <w:basedOn w:val="1"/>
    <w:qFormat/>
    <w:uiPriority w:val="0"/>
    <w:pPr>
      <w:spacing w:before="100" w:beforeAutospacing="1" w:after="100" w:afterAutospacing="1"/>
      <w:jc w:val="center"/>
      <w:textAlignment w:val="center"/>
    </w:pPr>
    <w:rPr>
      <w:rFonts w:ascii="等线" w:eastAsia="等线"/>
      <w:color w:val="000000"/>
      <w:sz w:val="22"/>
      <w:szCs w:val="22"/>
    </w:rPr>
  </w:style>
  <w:style w:type="paragraph" w:customStyle="1" w:styleId="22">
    <w:name w:val="xl811314"/>
    <w:basedOn w:val="1"/>
    <w:qFormat/>
    <w:uiPriority w:val="0"/>
    <w:pPr>
      <w:pBdr>
        <w:top w:val="single" w:color="auto" w:sz="4" w:space="1"/>
        <w:left w:val="single" w:color="auto" w:sz="4" w:space="1"/>
        <w:bottom w:val="single" w:color="auto" w:sz="4" w:space="0"/>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3">
    <w:name w:val="xl821314"/>
    <w:basedOn w:val="1"/>
    <w:qFormat/>
    <w:uiPriority w:val="0"/>
    <w:pPr>
      <w:spacing w:before="100" w:beforeAutospacing="1" w:after="100" w:afterAutospacing="1"/>
      <w:textAlignment w:val="bottom"/>
    </w:pPr>
    <w:rPr>
      <w:rFonts w:ascii="等线" w:eastAsia="等线"/>
      <w:color w:val="000000"/>
      <w:sz w:val="22"/>
      <w:szCs w:val="22"/>
    </w:rPr>
  </w:style>
  <w:style w:type="paragraph" w:customStyle="1" w:styleId="24">
    <w:name w:val="xl831314"/>
    <w:basedOn w:val="1"/>
    <w:qFormat/>
    <w:uiPriority w:val="0"/>
    <w:pPr>
      <w:pBdr>
        <w:top w:val="single" w:color="auto" w:sz="4" w:space="1"/>
        <w:left w:val="single" w:color="auto" w:sz="4" w:space="1"/>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5">
    <w:name w:val="xl841314"/>
    <w:basedOn w:val="1"/>
    <w:qFormat/>
    <w:uiPriority w:val="0"/>
    <w:pPr>
      <w:pBdr>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character" w:customStyle="1" w:styleId="26">
    <w:name w:val="页眉 Char"/>
    <w:basedOn w:val="5"/>
    <w:link w:val="3"/>
    <w:semiHidden/>
    <w:qFormat/>
    <w:uiPriority w:val="99"/>
    <w:rPr>
      <w:rFonts w:ascii="宋体" w:hAnsi="宋体" w:eastAsia="宋体" w:cs="宋体"/>
      <w:sz w:val="18"/>
      <w:szCs w:val="18"/>
    </w:rPr>
  </w:style>
  <w:style w:type="character" w:customStyle="1" w:styleId="27">
    <w:name w:val="页脚 Char"/>
    <w:basedOn w:val="5"/>
    <w:link w:val="2"/>
    <w:semiHidden/>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Www.SangSan.Cn</Company>
  <Pages>1</Pages>
  <Words>508</Words>
  <Characters>590</Characters>
  <Lines>5</Lines>
  <Paragraphs>1</Paragraphs>
  <TotalTime>5</TotalTime>
  <ScaleCrop>false</ScaleCrop>
  <LinksUpToDate>false</LinksUpToDate>
  <CharactersWithSpaces>695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2021-11-17T00:13:00Z</dcterms:created>
  <dc:creator>桑三博客</dc:creator>
  <cp:lastModifiedBy>1</cp:lastModifiedBy>
  <dcterms:modified xsi:type="dcterms:W3CDTF">2022-06-06T10:56:33Z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BDD2B5E2833B46E88AF6B71D6EDBE28E</vt:lpwstr>
  </property>
</Properties>
</file>